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8B" w:rsidRPr="009C2D8B" w:rsidRDefault="009C2D8B" w:rsidP="009C2D8B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 w:themeColor="text1"/>
          <w:sz w:val="28"/>
        </w:rPr>
      </w:pPr>
      <w:r w:rsidRPr="009C2D8B">
        <w:rPr>
          <w:rStyle w:val="a4"/>
          <w:color w:val="000000" w:themeColor="text1"/>
          <w:sz w:val="28"/>
        </w:rPr>
        <w:t>Школьная тревожность и ее преодоление</w:t>
      </w:r>
    </w:p>
    <w:p w:rsidR="009C2D8B" w:rsidRPr="009C2D8B" w:rsidRDefault="009C2D8B" w:rsidP="009C2D8B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</w:rPr>
      </w:pPr>
    </w:p>
    <w:p w:rsidR="009C2D8B" w:rsidRPr="009C2D8B" w:rsidRDefault="009C2D8B" w:rsidP="009C2D8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</w:rPr>
      </w:pPr>
      <w:r w:rsidRPr="009C2D8B">
        <w:rPr>
          <w:color w:val="000000" w:themeColor="text1"/>
          <w:sz w:val="28"/>
        </w:rPr>
        <w:t>Тревожностью в психологии называют склонность человека к переживанию, проявлению повышенного беспокойства, страха в определенных ситуациях. Небольшое проявление тревожности способствует мобилизации человека и более успешному выполнению им поставленной задачи. Когда тревожность слишком высока, это мешает человеку сосредоточиться, он теряется, путается, делает ошибки. Наиболее сильное проявление тревожности может вызвать даже ступор, замирание.</w:t>
      </w:r>
    </w:p>
    <w:p w:rsidR="009C2D8B" w:rsidRPr="009C2D8B" w:rsidRDefault="009C2D8B" w:rsidP="009C2D8B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9C2D8B">
        <w:rPr>
          <w:color w:val="000000" w:themeColor="text1"/>
          <w:sz w:val="28"/>
        </w:rPr>
        <w:t>К сожалению, современная жизнь не способствует снижению тревожности детей. Средства массовой информации нагнетают обстановку рассказами о преступлениях, фильмы, изобилующие агрессивными и страшными сценами, тоже усиливают напряжение ребенка. Ребенок ощущает тревогу постоянно, чувствуя,  что что-то может случиться в любую минуту.</w:t>
      </w:r>
    </w:p>
    <w:p w:rsidR="009C2D8B" w:rsidRPr="009C2D8B" w:rsidRDefault="009C2D8B" w:rsidP="009C2D8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</w:rPr>
      </w:pPr>
      <w:r w:rsidRPr="009C2D8B">
        <w:rPr>
          <w:color w:val="000000" w:themeColor="text1"/>
          <w:sz w:val="28"/>
        </w:rPr>
        <w:t>Школьная тревожность особого рода, так как вызывается школой и теми видами деятельности, учителями, которые встречаются ребенку в школе. В таком случае ребенок беспокоится по поводу того, что не успеет выполнит</w:t>
      </w:r>
      <w:r>
        <w:rPr>
          <w:color w:val="000000" w:themeColor="text1"/>
          <w:sz w:val="28"/>
        </w:rPr>
        <w:t>ь</w:t>
      </w:r>
      <w:r w:rsidRPr="009C2D8B">
        <w:rPr>
          <w:color w:val="000000" w:themeColor="text1"/>
          <w:sz w:val="28"/>
        </w:rPr>
        <w:t xml:space="preserve"> домашнее задание, не сможет ответить на вопрос учителя, получит плохую оценку. Как правило, все его худшие опасения подтверждаются. Таким образом</w:t>
      </w:r>
      <w:r>
        <w:rPr>
          <w:color w:val="000000" w:themeColor="text1"/>
          <w:sz w:val="28"/>
        </w:rPr>
        <w:t>,</w:t>
      </w:r>
      <w:r w:rsidRPr="009C2D8B">
        <w:rPr>
          <w:color w:val="000000" w:themeColor="text1"/>
          <w:sz w:val="28"/>
        </w:rPr>
        <w:t xml:space="preserve"> тревожность усиливается, вызывая хроническую </w:t>
      </w:r>
      <w:proofErr w:type="spellStart"/>
      <w:r w:rsidRPr="009C2D8B">
        <w:rPr>
          <w:color w:val="000000" w:themeColor="text1"/>
          <w:sz w:val="28"/>
        </w:rPr>
        <w:t>неуспешность</w:t>
      </w:r>
      <w:proofErr w:type="spellEnd"/>
      <w:r w:rsidRPr="009C2D8B">
        <w:rPr>
          <w:color w:val="000000" w:themeColor="text1"/>
          <w:sz w:val="28"/>
        </w:rPr>
        <w:t>.</w:t>
      </w:r>
    </w:p>
    <w:p w:rsidR="009C2D8B" w:rsidRDefault="009C2D8B" w:rsidP="009C2D8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</w:rPr>
      </w:pPr>
      <w:r w:rsidRPr="009C2D8B">
        <w:rPr>
          <w:color w:val="000000" w:themeColor="text1"/>
          <w:sz w:val="28"/>
        </w:rPr>
        <w:t>Часто дети «заражаются» тревожностью от своих родителей, в то время как именно родители должны стать источником спокойствия  для своего ребенка.</w:t>
      </w:r>
    </w:p>
    <w:p w:rsidR="009C2D8B" w:rsidRPr="009C2D8B" w:rsidRDefault="009C2D8B" w:rsidP="009C2D8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</w:rPr>
      </w:pPr>
    </w:p>
    <w:p w:rsidR="009C2D8B" w:rsidRPr="009C2D8B" w:rsidRDefault="009C2D8B" w:rsidP="009C2D8B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9C2D8B">
        <w:rPr>
          <w:rStyle w:val="a4"/>
          <w:color w:val="000000" w:themeColor="text1"/>
          <w:sz w:val="28"/>
          <w:u w:val="single"/>
        </w:rPr>
        <w:t>Как же должны действовать родители тревожного ребенка, чтобы его успокоить:</w:t>
      </w:r>
    </w:p>
    <w:p w:rsidR="009C2D8B" w:rsidRPr="009C2D8B" w:rsidRDefault="009C2D8B" w:rsidP="009C2D8B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9C2D8B">
        <w:rPr>
          <w:color w:val="000000" w:themeColor="text1"/>
          <w:sz w:val="28"/>
        </w:rPr>
        <w:t>1.      Прежде всего</w:t>
      </w:r>
      <w:r>
        <w:rPr>
          <w:color w:val="000000" w:themeColor="text1"/>
          <w:sz w:val="28"/>
        </w:rPr>
        <w:t>,</w:t>
      </w:r>
      <w:r w:rsidRPr="009C2D8B">
        <w:rPr>
          <w:color w:val="000000" w:themeColor="text1"/>
          <w:sz w:val="28"/>
        </w:rPr>
        <w:t xml:space="preserve"> успокойтесь сами. Ничего страшного не случилось, дети иногда получают двойки, падают, ссорятся с друзьями и т.д.</w:t>
      </w:r>
    </w:p>
    <w:p w:rsidR="009C2D8B" w:rsidRPr="009C2D8B" w:rsidRDefault="009C2D8B" w:rsidP="009C2D8B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9C2D8B">
        <w:rPr>
          <w:color w:val="000000" w:themeColor="text1"/>
          <w:sz w:val="28"/>
        </w:rPr>
        <w:t xml:space="preserve">2.      Попробуйте вместе с ребенком проанализировать ситуацию, которая им предстоит. Как известно, </w:t>
      </w:r>
      <w:proofErr w:type="gramStart"/>
      <w:r w:rsidRPr="009C2D8B">
        <w:rPr>
          <w:color w:val="000000" w:themeColor="text1"/>
          <w:sz w:val="28"/>
        </w:rPr>
        <w:t>обычное</w:t>
      </w:r>
      <w:proofErr w:type="gramEnd"/>
      <w:r w:rsidRPr="009C2D8B">
        <w:rPr>
          <w:color w:val="000000" w:themeColor="text1"/>
          <w:sz w:val="28"/>
        </w:rPr>
        <w:t xml:space="preserve">, знакомое волнует меньше, чем незнакомое. Ребенку надо писать </w:t>
      </w:r>
      <w:proofErr w:type="gramStart"/>
      <w:r w:rsidRPr="009C2D8B">
        <w:rPr>
          <w:color w:val="000000" w:themeColor="text1"/>
          <w:sz w:val="28"/>
        </w:rPr>
        <w:t>контрольную</w:t>
      </w:r>
      <w:proofErr w:type="gramEnd"/>
      <w:r w:rsidRPr="009C2D8B">
        <w:rPr>
          <w:color w:val="000000" w:themeColor="text1"/>
          <w:sz w:val="28"/>
        </w:rPr>
        <w:t>? Прекрасно! Вспомните вместе с ним, в какой классной комнате это будет происходить, какого цвета тетрадь для контрольных работ. Представьте, как он входит в класс, как начинает писать. Оказывается, совсем не страшно!</w:t>
      </w:r>
    </w:p>
    <w:p w:rsidR="009C2D8B" w:rsidRPr="009C2D8B" w:rsidRDefault="009C2D8B" w:rsidP="009C2D8B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9C2D8B">
        <w:rPr>
          <w:color w:val="000000" w:themeColor="text1"/>
          <w:sz w:val="28"/>
        </w:rPr>
        <w:lastRenderedPageBreak/>
        <w:t>3.      Проанализируйте с ребенком его положительный опыт. Вселите в него уверенность, что он сможет преодолеть и эту ситуацию.</w:t>
      </w:r>
    </w:p>
    <w:p w:rsidR="009C2D8B" w:rsidRPr="009C2D8B" w:rsidRDefault="009C2D8B" w:rsidP="009C2D8B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9C2D8B">
        <w:rPr>
          <w:color w:val="000000" w:themeColor="text1"/>
          <w:sz w:val="28"/>
        </w:rPr>
        <w:t>4.      Проанализируйте с ним и те ситуации, в которых он совершил ошибки. Подумайте, чем эти ошибки были порождены?  Помогите разобраться в том, что ребенок не понимает.</w:t>
      </w:r>
    </w:p>
    <w:p w:rsidR="009C2D8B" w:rsidRPr="009C2D8B" w:rsidRDefault="009C2D8B" w:rsidP="009C2D8B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9C2D8B">
        <w:rPr>
          <w:color w:val="000000" w:themeColor="text1"/>
          <w:sz w:val="28"/>
        </w:rPr>
        <w:t>5.      Часто тревожного человека мучит мысль: «А вдруг что-то случится?» Обсудите эту тему с ребенком. Выясните, чего он боится. Ему страшно получить двойку? А что случится, если он получит двойку? Объясните ему, что не будете его ругать, поймете, что это произошло случайно. Выразите готовность помочь ребенку в этом случае. Он должен знать, что вы будете поддерживать его в любом случае.</w:t>
      </w:r>
    </w:p>
    <w:p w:rsidR="009C2D8B" w:rsidRPr="009C2D8B" w:rsidRDefault="009C2D8B" w:rsidP="009C2D8B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9C2D8B">
        <w:rPr>
          <w:color w:val="000000" w:themeColor="text1"/>
          <w:sz w:val="28"/>
        </w:rPr>
        <w:t>6.      С детьми, у которых сильная нервная система, можно применять положительные стимулы. Пообещайте ребенку что-то особенное, если он справится с заданием успешно. Не переусердствуйте, потому что слишком значимые стимулы могут ухудшить деятельность ребенка. Даже если он не выполнить все так хорошо, как задумал, все равно поощрите его.</w:t>
      </w:r>
    </w:p>
    <w:p w:rsidR="009C2D8B" w:rsidRPr="009C2D8B" w:rsidRDefault="009C2D8B" w:rsidP="009C2D8B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9C2D8B">
        <w:rPr>
          <w:color w:val="000000" w:themeColor="text1"/>
          <w:sz w:val="28"/>
        </w:rPr>
        <w:t>7.      Наш язык достаточно богат для выражения чувств. Поэтому свое мнение можно выразить честно. Можно сказать: «Молодец, ты сделал это хорошо!» Можно сказать по-другому: «Молодец, ты постарался хорошо! Пусть еще не все получилось, но я верю, что у тебя все получится!»</w:t>
      </w:r>
    </w:p>
    <w:p w:rsidR="009C2D8B" w:rsidRDefault="009C2D8B" w:rsidP="009C2D8B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9C2D8B">
        <w:rPr>
          <w:color w:val="000000" w:themeColor="text1"/>
          <w:sz w:val="28"/>
        </w:rPr>
        <w:t>8.      Если все же указанные способы не срабатывают, обращайтесь в психологическую службу.</w:t>
      </w:r>
    </w:p>
    <w:p w:rsidR="009C2D8B" w:rsidRPr="009C2D8B" w:rsidRDefault="009C2D8B" w:rsidP="009C2D8B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</w:p>
    <w:p w:rsidR="00935528" w:rsidRDefault="00935528" w:rsidP="009C2D8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2D8B" w:rsidRDefault="009C2D8B" w:rsidP="0078419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784199" w:rsidRDefault="00784199" w:rsidP="0078419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784199" w:rsidRDefault="00784199" w:rsidP="0078419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84199" w:rsidRDefault="00784199" w:rsidP="0078419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84199" w:rsidRDefault="00784199" w:rsidP="0078419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84199" w:rsidRDefault="00784199" w:rsidP="0078419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84199" w:rsidRPr="00784199" w:rsidRDefault="00784199" w:rsidP="0078419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7841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Педагог-психолог Сивакова В.А.</w:t>
      </w:r>
    </w:p>
    <w:p w:rsidR="00784199" w:rsidRPr="00784199" w:rsidRDefault="00784199" w:rsidP="0078419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841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ст</w:t>
      </w:r>
      <w:proofErr w:type="gramStart"/>
      <w:r w:rsidRPr="007841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.Т</w:t>
      </w:r>
      <w:proofErr w:type="gramEnd"/>
      <w:r w:rsidRPr="007841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ацинская</w:t>
      </w:r>
      <w:proofErr w:type="spellEnd"/>
    </w:p>
    <w:p w:rsidR="00784199" w:rsidRPr="00784199" w:rsidRDefault="00784199" w:rsidP="0078419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41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2023г.</w:t>
      </w:r>
    </w:p>
    <w:p w:rsidR="00784199" w:rsidRPr="009C2D8B" w:rsidRDefault="00784199" w:rsidP="0078419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sectPr w:rsidR="00784199" w:rsidRPr="009C2D8B" w:rsidSect="001D33CF">
      <w:pgSz w:w="11906" w:h="16838"/>
      <w:pgMar w:top="720" w:right="720" w:bottom="720" w:left="720" w:header="708" w:footer="708" w:gutter="0"/>
      <w:pgBorders w:offsetFrom="page">
        <w:top w:val="double" w:sz="4" w:space="24" w:color="B2A1C7" w:themeColor="accent4" w:themeTint="99"/>
        <w:left w:val="double" w:sz="4" w:space="24" w:color="B2A1C7" w:themeColor="accent4" w:themeTint="99"/>
        <w:bottom w:val="double" w:sz="4" w:space="24" w:color="B2A1C7" w:themeColor="accent4" w:themeTint="99"/>
        <w:right w:val="double" w:sz="4" w:space="24" w:color="B2A1C7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59"/>
    <w:rsid w:val="001D33CF"/>
    <w:rsid w:val="00651A59"/>
    <w:rsid w:val="00784199"/>
    <w:rsid w:val="00935528"/>
    <w:rsid w:val="009C2D8B"/>
    <w:rsid w:val="00E57BC7"/>
    <w:rsid w:val="00E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D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2023-03-17T12:39:00Z</dcterms:created>
  <dcterms:modified xsi:type="dcterms:W3CDTF">2023-03-21T11:29:00Z</dcterms:modified>
</cp:coreProperties>
</file>